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607E34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Toc6842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附件2</w:t>
      </w:r>
    </w:p>
    <w:p w14:paraId="689F3A1D">
      <w:pPr>
        <w:pStyle w:val="2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一、维护设备清单</w:t>
      </w:r>
      <w:bookmarkEnd w:id="0"/>
    </w:p>
    <w:tbl>
      <w:tblPr>
        <w:tblStyle w:val="7"/>
        <w:tblW w:w="952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5"/>
        <w:gridCol w:w="1562"/>
        <w:gridCol w:w="7332"/>
      </w:tblGrid>
      <w:tr w14:paraId="40755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C6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CE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89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</w:tr>
      <w:tr w14:paraId="70F58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73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C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UPS系统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9E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山特城堡系列15ks，自带管理软件，断电延时120分钟稳压供电，15KVA</w:t>
            </w:r>
          </w:p>
        </w:tc>
      </w:tr>
      <w:tr w14:paraId="77FEF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9B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7E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监控系统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D5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海康威视，摄像头2个</w:t>
            </w:r>
          </w:p>
        </w:tc>
      </w:tr>
      <w:tr w14:paraId="07663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50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C1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门禁系统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25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门禁识别中控Xface600，磁力锁</w:t>
            </w:r>
          </w:p>
        </w:tc>
      </w:tr>
      <w:tr w14:paraId="3A73B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4E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6A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8E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中科可控R5230HACPU:配置2颗国产C86架构处理器，单颗CPU物理核心16个，单颗CPU主频2.5GHz，共计物理核心32核;内存:配置128GB 内存;硬盘:配置2块480GB SSD硬盘，4块1.8T2.5 10k SAS硬盘;硬盘控制器:配置4GB Cache RAID控制器;</w:t>
            </w:r>
          </w:p>
        </w:tc>
      </w:tr>
      <w:tr w14:paraId="70122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CE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3A4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防火墙系统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B9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绿盟NF防火墙系统 V6.0(NSFOCUS NF V6.0)台硬件参数:1U机型，含交流冗余电源，1*RJ45串口，1*RJ45管理口，2*USB接口，6*GE电口(Bypass),4*SFP光口(不含光模块)，2个接口扩展槽位，256G固态硬盘，4T机械硬盘性能参数:应用层吞吐量10G,整机吞吐量12G,最大并发连接数200万.</w:t>
            </w:r>
          </w:p>
        </w:tc>
      </w:tr>
      <w:tr w14:paraId="66B27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6E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6F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网络入侵防护系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4D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绿盟网络入侵防护系统 V5.6(NSFOCUS NIPS V5.6):标准机架式硬件，1U，交流单电源，1T硬盘，4*GE电口(2路bypass)，1*扩展槽位，2*USB接口，1*RJ45串口，1*管理口，缺省功能入侵检测、抗绝服务、数据防泄漏性能参数:应用层吞吐量500M,网络层吞吐量5G。软件授权:NIPSNX3-HD1600引擎系统，默认带一年的入侵检测防护授权。</w:t>
            </w:r>
          </w:p>
        </w:tc>
      </w:tr>
      <w:tr w14:paraId="0369F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D7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12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核心交换机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20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核心交换机华为S7703S</w:t>
            </w:r>
          </w:p>
        </w:tc>
      </w:tr>
      <w:tr w14:paraId="27CAC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30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E0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KVM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AD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亿阳EL1708HKVM切换器8口 高清宽屏1920*1080八进台一出17英寸</w:t>
            </w:r>
          </w:p>
        </w:tc>
      </w:tr>
      <w:tr w14:paraId="62578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78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DC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路由器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64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华为6280-S路由器处理器</w:t>
            </w:r>
          </w:p>
        </w:tc>
      </w:tr>
      <w:tr w14:paraId="49C23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17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96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日志审计系统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57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绿盟日志审计系统V2.0:LASNX3-HDB614</w:t>
            </w:r>
          </w:p>
        </w:tc>
      </w:tr>
      <w:tr w14:paraId="5AF56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22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A4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运维安全管理系 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BF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绿盟运维安全管理系统(NSFOCUSOSMSV5.6)</w:t>
            </w:r>
          </w:p>
        </w:tc>
      </w:tr>
      <w:tr w14:paraId="5BFB3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3E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8B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智慧能源综合管理平台v1.0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08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基于B/S架构，含数据库;主要应用包括:管理中心，能管中心，告警中心;省级平台对接。</w:t>
            </w:r>
          </w:p>
        </w:tc>
      </w:tr>
      <w:tr w14:paraId="6D463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4B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8E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智能远传电表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0C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珠海派诺SPM93</w:t>
            </w:r>
          </w:p>
        </w:tc>
      </w:tr>
      <w:tr w14:paraId="780A1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D6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1E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电流互感器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CB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安科瑞AKH-0.66K</w:t>
            </w:r>
          </w:p>
        </w:tc>
      </w:tr>
      <w:tr w14:paraId="0AE99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FA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E8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智能远传水表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28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江苏连利远传水表DN100</w:t>
            </w:r>
          </w:p>
        </w:tc>
      </w:tr>
      <w:tr w14:paraId="2CD98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88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61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智能远传水表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72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江苏连利远传水表DN50</w:t>
            </w:r>
          </w:p>
        </w:tc>
      </w:tr>
      <w:tr w14:paraId="691AA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5E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F1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智能数据网关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77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珠海派诺XGATE</w:t>
            </w:r>
          </w:p>
        </w:tc>
      </w:tr>
      <w:tr w14:paraId="07D02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55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6B2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电表箱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5D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600*400*200mm定制</w:t>
            </w:r>
          </w:p>
        </w:tc>
      </w:tr>
      <w:tr w14:paraId="23A96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6B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C1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通讯控制器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53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400*300*200mm,含24V电源模块，空开、插座，导轨等</w:t>
            </w:r>
          </w:p>
        </w:tc>
      </w:tr>
      <w:tr w14:paraId="17D20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58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14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动环系统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E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安山动环监软件</w:t>
            </w:r>
          </w:p>
        </w:tc>
      </w:tr>
      <w:tr w14:paraId="6A027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CB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5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23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精密空调</w:t>
            </w:r>
          </w:p>
        </w:tc>
        <w:tc>
          <w:tcPr>
            <w:tcW w:w="73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1D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科士达ST012FAACE</w:t>
            </w:r>
          </w:p>
        </w:tc>
      </w:tr>
    </w:tbl>
    <w:p w14:paraId="1F417B21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rPr>
          <w:rFonts w:ascii="宋体" w:hAnsi="宋体"/>
          <w:szCs w:val="21"/>
        </w:rPr>
      </w:pPr>
    </w:p>
    <w:p w14:paraId="29B4668D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rPr>
          <w:rFonts w:ascii="宋体" w:hAnsi="宋体"/>
          <w:szCs w:val="21"/>
        </w:rPr>
      </w:pPr>
    </w:p>
    <w:p w14:paraId="45E99745">
      <w:pPr>
        <w:pStyle w:val="2"/>
        <w:sectPr>
          <w:footerReference r:id="rId6" w:type="first"/>
          <w:footerReference r:id="rId5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425" w:num="1"/>
          <w:titlePg/>
          <w:docGrid w:type="lines" w:linePitch="312" w:charSpace="0"/>
        </w:sectPr>
      </w:pPr>
    </w:p>
    <w:p w14:paraId="5F5A3ED0">
      <w:pPr>
        <w:pStyle w:val="2"/>
        <w:bidi w:val="0"/>
        <w:rPr>
          <w:rFonts w:hint="default"/>
          <w:lang w:val="en-US" w:eastAsia="zh-CN"/>
        </w:rPr>
      </w:pPr>
      <w:bookmarkStart w:id="1" w:name="_Toc27903"/>
      <w:r>
        <w:rPr>
          <w:rFonts w:hint="eastAsia"/>
          <w:lang w:val="en-US" w:eastAsia="zh-CN"/>
        </w:rPr>
        <w:t>二、服务内容</w:t>
      </w:r>
      <w:bookmarkEnd w:id="1"/>
    </w:p>
    <w:tbl>
      <w:tblPr>
        <w:tblStyle w:val="7"/>
        <w:tblW w:w="15231" w:type="dxa"/>
        <w:tblInd w:w="-46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2"/>
        <w:gridCol w:w="659"/>
        <w:gridCol w:w="2229"/>
        <w:gridCol w:w="3336"/>
        <w:gridCol w:w="5318"/>
        <w:gridCol w:w="793"/>
        <w:gridCol w:w="707"/>
        <w:gridCol w:w="1137"/>
      </w:tblGrid>
      <w:tr w14:paraId="244B9B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5231" w:type="dxa"/>
            <w:gridSpan w:val="8"/>
            <w:tcBorders>
              <w:top w:val="single" w:color="000000" w:sz="4" w:space="0"/>
            </w:tcBorders>
            <w:shd w:val="clear" w:color="auto" w:fill="auto"/>
            <w:noWrap/>
            <w:vAlign w:val="center"/>
          </w:tcPr>
          <w:p w14:paraId="6C0C2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机房、网络与各终端系统运维服务内容</w:t>
            </w:r>
          </w:p>
        </w:tc>
      </w:tr>
      <w:tr w14:paraId="4FC783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C79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系统名称</w:t>
            </w: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81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34E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服务内容</w:t>
            </w:r>
          </w:p>
        </w:tc>
        <w:tc>
          <w:tcPr>
            <w:tcW w:w="333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BCA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维护要求</w:t>
            </w:r>
          </w:p>
        </w:tc>
        <w:tc>
          <w:tcPr>
            <w:tcW w:w="53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01B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具体工作、工作内容</w:t>
            </w:r>
          </w:p>
        </w:tc>
        <w:tc>
          <w:tcPr>
            <w:tcW w:w="79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76C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EB7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57A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333333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0EF30D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2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8F0D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网络系统</w:t>
            </w: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6645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6657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设备主机硬件及环境保养</w:t>
            </w:r>
          </w:p>
        </w:tc>
        <w:tc>
          <w:tcPr>
            <w:tcW w:w="3336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7FBF7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定期巡检（季度预防性维护检查）</w:t>
            </w:r>
          </w:p>
        </w:tc>
        <w:tc>
          <w:tcPr>
            <w:tcW w:w="531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088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网络信息机房及各设备间、线路（每季度3个工时，全年合计12工时）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BF68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586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EA63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768E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2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94684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DE51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D688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设备标识、配线架资料</w:t>
            </w:r>
          </w:p>
        </w:tc>
        <w:tc>
          <w:tcPr>
            <w:tcW w:w="3336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B4B800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1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7809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A6DF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61D5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CA75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2C62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52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3ECC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F4EB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3191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系统性能监控维护</w:t>
            </w:r>
          </w:p>
        </w:tc>
        <w:tc>
          <w:tcPr>
            <w:tcW w:w="33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94B6F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定期巡检（季度预防性维护检查）</w:t>
            </w:r>
          </w:p>
        </w:tc>
        <w:tc>
          <w:tcPr>
            <w:tcW w:w="53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2260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网络机房及设备、线路巡检（每季度3个工时，全年合计12个工时）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32D3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E7E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2F0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AED8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52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B2AC3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E649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8E76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网络系统重部署及调试</w:t>
            </w:r>
          </w:p>
        </w:tc>
        <w:tc>
          <w:tcPr>
            <w:tcW w:w="333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28C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</w:t>
            </w:r>
          </w:p>
        </w:tc>
        <w:tc>
          <w:tcPr>
            <w:tcW w:w="53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426C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突发保障按每季度3个工时，全年12个工时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7E08E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21F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901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7642E9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52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8D986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9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78C2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A116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网络性能检测与调优</w:t>
            </w:r>
          </w:p>
        </w:tc>
        <w:tc>
          <w:tcPr>
            <w:tcW w:w="333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2002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对网络系统整体运行出具统计检测报告,对系统运行提出针对性优化报告</w:t>
            </w:r>
          </w:p>
        </w:tc>
        <w:tc>
          <w:tcPr>
            <w:tcW w:w="531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6591E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每半年一次,每次2个工时（以实际网络状态为准不低于此标准）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B9BC9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8D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C8B0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6FC74CAA">
      <w:pPr>
        <w:rPr>
          <w:rFonts w:hint="default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425" w:num="1"/>
          <w:titlePg/>
          <w:docGrid w:type="lines" w:linePitch="312" w:charSpace="0"/>
        </w:sectPr>
      </w:pPr>
    </w:p>
    <w:tbl>
      <w:tblPr>
        <w:tblStyle w:val="7"/>
        <w:tblW w:w="15034" w:type="dxa"/>
        <w:tblInd w:w="-26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8"/>
        <w:gridCol w:w="636"/>
        <w:gridCol w:w="1812"/>
        <w:gridCol w:w="3673"/>
        <w:gridCol w:w="5138"/>
        <w:gridCol w:w="793"/>
        <w:gridCol w:w="707"/>
        <w:gridCol w:w="1137"/>
      </w:tblGrid>
      <w:tr w14:paraId="3CA957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13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1524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683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67B0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用户端网络、布线系统管理维护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DD15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响应时间及排除故障时间：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1级故障-关键业务中断：立即响应，2小时内到场，12小时内恢复中断的业务，24小时内排除故障。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2级故障-非关键功能失效或性能下降，但不至于中断业务：半小时响应，4小时内到场，72小时内排除故障。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3级故障-设备可以运行，但出现系统报错：半小时响应，双方协商到场和排除故障时间   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62BF5D">
            <w:pPr>
              <w:keepNext w:val="0"/>
              <w:keepLines w:val="0"/>
              <w:widowControl/>
              <w:suppressLineNumbers w:val="0"/>
              <w:spacing w:after="20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网络设备保障，到场保障3个工时（其中1人7×24小时，2人7×8小时）；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4923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CAB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37E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0355FB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973D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4DD4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12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F4F85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系统故障检测及排除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1C596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04A6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7698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867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9A4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6014B9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EBDFC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DFE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2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76401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4A1AD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E2D2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用户网络故障管理维护、 物理线路故障排查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E48F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F67F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B6F5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5863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00074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0F3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E52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策略备份、主机固件软件版本升级更新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686D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F408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每周备份设备配置，主机固件版本出现重大BUG影响系统正常运行时升级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07E75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1DD5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96C5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C261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3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F08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通讯系统</w:t>
            </w: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BDD6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A382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设备主机硬件及系统维护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A5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定期巡检（季度预防性维护检查）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F9D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语音程控交换机、配线架、光端机（每季度2人日，全年合计8人日）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D5C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C2B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1F4F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404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4DA7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707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BBC0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设备标识、配线架资料梳理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933A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99A1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F983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F179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A36E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D5AD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310D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7858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751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系统性能维护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2E14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0C49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2DC0D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37D2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35A4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D617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45984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F769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F9F9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语音电话系统</w:t>
            </w:r>
          </w:p>
          <w:p w14:paraId="26D618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bookmarkStart w:id="2" w:name="_GoBack"/>
            <w:bookmarkEnd w:id="2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部署及调试</w:t>
            </w:r>
          </w:p>
        </w:tc>
        <w:tc>
          <w:tcPr>
            <w:tcW w:w="3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3A93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突发保障（实时）</w:t>
            </w: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9643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突发保障按每季度工时计算，全年4个工时 7*24小时</w:t>
            </w:r>
          </w:p>
        </w:tc>
        <w:tc>
          <w:tcPr>
            <w:tcW w:w="79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A322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8EA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8D5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6755AD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A2B45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6B33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D97C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性能检测与调优</w:t>
            </w:r>
          </w:p>
        </w:tc>
        <w:tc>
          <w:tcPr>
            <w:tcW w:w="367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B0D1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对网络系统整体运行出具统计检测报告,对系统运行提出针对性优化报告</w:t>
            </w: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32B3F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每半年一次,每次2个工时</w:t>
            </w:r>
          </w:p>
        </w:tc>
        <w:tc>
          <w:tcPr>
            <w:tcW w:w="793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CF87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F2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B3A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BFF2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510F6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A3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5366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用户端电话、布线系统管理维护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78D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响应时间及排除故障时间：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1级故障-关键业务中断：立即响应，2小时内到场，12小时内恢复中断的业务，24小时内排除故障。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2级故障-非关键功能失效或性能下降，但不至于中断业务：半小时响应，4小时内到场，72小时内排除故障。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3级故障-设备可以运行，但出现系统报错：半小时响应，双方协商到场和排除故障时间   </w:t>
            </w: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39A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通讯系统保证，到场保障1人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7×8小时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D73E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5E3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8BA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623D0E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28F4F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9F8A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6C69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系统故障检测及排除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3AC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2B73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用户通讯故障管理维护、 物理线路故障排查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42F27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7B26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A907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B76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C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计算机终端系统</w:t>
            </w: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931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4DE3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计算机终端软件与网络维护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8242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响应时间及排除故障时间：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1级故障-关键业务中断：立即响应，2小时内到场，12小时内恢复中断的业务，24小时内排除故障。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2级故障-非关键功能失效或性能下降，但不至于中断业务：半小时响应，4小时内到场，72小时内排除故障。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3级故障-设备可以运行，但出现系统报错：半小时响应，双方协商到场和排除故障时间 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8D93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0E48C4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51D618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用户终端计算机网络与软件，终端设备网络与系统运行保障。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3D92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1C6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6C0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F404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B3A9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DD9D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3A61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桌面网络故障检测及排除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1276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13E8C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DD95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DB08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5CDC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6C97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8B47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E834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F7A3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终端网络检测及排除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B31D2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0B8D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437BE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01E4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8C6A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5AF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5515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AD0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4099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计算机软件与网络得排查处理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293C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6C433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16810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5B9E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EFB2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F592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92D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网络安全系统</w:t>
            </w: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1B6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B76F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设备主机硬件及环境保养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02D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定期巡检（季度预防性维护检查）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5AC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防火墙、入侵防御、日志审计设备的维护,4个工时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8F9B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E5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E1D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192491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6F9A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C9F8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EE07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系统性能监控维护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545B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EF0EE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8A566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D505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DD5A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CDB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2248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6113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A0A4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设备与软件重部署及调试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924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ACF5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设备故障管理维护、 物理线路故障排查解决</w:t>
            </w: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B2E40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6139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8405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5DE8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B61A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47F5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BA30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设备性能检测与调优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1ED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FA03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CE472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D171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8B2E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C39C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956A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B3E1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E0E9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用户端网络、布线系统管理维护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8665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E5F81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AE19C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AFE4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E627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900B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1BAB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829B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231A6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系统故障检测及排除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4422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响应时间及排除故障时间：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1级故障-关键业务中断：立即响应，2小时内到场，12小时内恢复中断的业务，24小时内排除故障。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2级故障-非关键功能失效或性能下降，但不至于中断业务：半小时响应，4小时内到场，72小时内排除故障。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3级故障-设备可以运行，但出现系统报错：半小时响应，双方协商到场和排除故障时间 </w:t>
            </w: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C38D5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654AC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C9C4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572F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7FF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929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E65B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3668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设备的系统检测与维修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2D03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D8D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3F6E1D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6CEE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3337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EDAE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32C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动环系统</w:t>
            </w: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38A1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4B9C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动环设备检测保养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F2D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定期巡检（季度预防性维护检查）</w:t>
            </w:r>
          </w:p>
        </w:tc>
        <w:tc>
          <w:tcPr>
            <w:tcW w:w="5138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A4AF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精密空调、ups、温湿度、机房门禁与监控的维护，动环系统的维护。</w:t>
            </w:r>
          </w:p>
        </w:tc>
        <w:tc>
          <w:tcPr>
            <w:tcW w:w="793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FA92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工时</w:t>
            </w:r>
          </w:p>
        </w:tc>
        <w:tc>
          <w:tcPr>
            <w:tcW w:w="70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A8D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13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6B2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规定时间内电话响应并到达现场(7x24小时）</w:t>
            </w:r>
          </w:p>
        </w:tc>
      </w:tr>
      <w:tr w14:paraId="5E39E0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0F94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54F0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5B88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系统性能运行维护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A1CD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E825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D344B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E99A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9316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B745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4D82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4598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EB19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管理系统重部署及调试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004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突发保障</w:t>
            </w: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28C5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67482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D10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1B91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63AC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ACD9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19AE1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EE4B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设备性能检测与调优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0F3A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705F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C723E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6E8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7E3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7A4D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8127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C1B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71AC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设备终端管理维护</w:t>
            </w:r>
          </w:p>
        </w:tc>
        <w:tc>
          <w:tcPr>
            <w:tcW w:w="367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548D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响应时间及排除故障时间：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1级故障-关键业务中断：立即响应，2小时内到场，12小时内恢复中断的业务，24小时内排除故障。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2级故障-非关键功能失效或性能下降，但不至于中断业务：半小时响应，4小时内到场，72小时内排除故障。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3级故障-设备可以运行，但出现系统报错：半小时响应，双方协商到场和排除故障时间 </w:t>
            </w: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5821B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54AB76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A23E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49DC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E651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7E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3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EF4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6200AF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系统故障检测及排除</w:t>
            </w:r>
          </w:p>
        </w:tc>
        <w:tc>
          <w:tcPr>
            <w:tcW w:w="367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98BD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38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9D5B0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vMerge w:val="continue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2DAAED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F05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B262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35E245A3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AF13F3">
    <w:pPr>
      <w:pStyle w:val="6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1070"/>
                            <w:docPartObj>
                              <w:docPartGallery w:val="autotext"/>
                            </w:docPartObj>
                          </w:sdtPr>
                          <w:sdtContent>
                            <w:p w14:paraId="424B0EA1">
                              <w:pPr>
                                <w:pStyle w:val="6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 w14:paraId="03B8ECEC"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47481070"/>
                      <w:docPartObj>
                        <w:docPartGallery w:val="autotext"/>
                      </w:docPartObj>
                    </w:sdtPr>
                    <w:sdtContent>
                      <w:p w14:paraId="424B0EA1">
                        <w:pPr>
                          <w:pStyle w:val="6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sdtContent>
                  </w:sdt>
                  <w:p w14:paraId="03B8ECEC"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  <w:p w14:paraId="2DC337FA"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A0032E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0840DF">
                          <w:pPr>
                            <w:pStyle w:val="6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0840DF">
                    <w:pPr>
                      <w:pStyle w:val="6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4A58D6"/>
    <w:rsid w:val="1C733679"/>
    <w:rsid w:val="3FC01078"/>
    <w:rsid w:val="4C7B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asciiTheme="minorAscii" w:hAnsiTheme="minorAscii" w:eastAsiaTheme="minorEastAsia" w:cstheme="minorBidi"/>
      <w:kern w:val="2"/>
      <w:sz w:val="28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line="360" w:lineRule="auto"/>
      <w:jc w:val="left"/>
      <w:outlineLvl w:val="0"/>
    </w:pPr>
    <w:rPr>
      <w:rFonts w:ascii="Times New Roman" w:hAnsi="Times New Roman" w:eastAsia="宋体" w:cs="宋体"/>
      <w:b/>
      <w:bCs/>
      <w:kern w:val="44"/>
      <w:sz w:val="30"/>
      <w:szCs w:val="44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Ascii" w:hAnsiTheme="majorAscii" w:eastAsiaTheme="majorEastAsia" w:cstheme="majorBidi"/>
      <w:b/>
      <w:bCs/>
      <w:sz w:val="28"/>
      <w:szCs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rPr>
      <w:rFonts w:ascii="宋体" w:hAnsi="宋体" w:eastAsia="宋体" w:cs="宋体"/>
      <w:sz w:val="30"/>
      <w:szCs w:val="20"/>
    </w:rPr>
  </w:style>
  <w:style w:type="paragraph" w:customStyle="1" w:styleId="5">
    <w:name w:val="RFI Heading 2nd Level Char"/>
    <w:basedOn w:val="1"/>
    <w:next w:val="1"/>
    <w:qFormat/>
    <w:uiPriority w:val="0"/>
    <w:pPr>
      <w:widowControl/>
      <w:spacing w:before="240" w:after="240"/>
      <w:ind w:left="1152" w:hanging="1152"/>
      <w:outlineLvl w:val="1"/>
    </w:pPr>
    <w:rPr>
      <w:rFonts w:ascii="Arial (W1)" w:hAnsi="Times New Roman" w:eastAsia="Times New Roman" w:cs="Times New Roman"/>
      <w:b/>
      <w:color w:val="3366FF"/>
      <w:kern w:val="0"/>
      <w:sz w:val="24"/>
      <w:szCs w:val="20"/>
    </w:rPr>
  </w:style>
  <w:style w:type="paragraph" w:styleId="6">
    <w:name w:val="footer"/>
    <w:basedOn w:val="1"/>
    <w:next w:val="4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宋体"/>
      <w:sz w:val="24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2539</Words>
  <Characters>2932</Characters>
  <Lines>0</Lines>
  <Paragraphs>0</Paragraphs>
  <TotalTime>12</TotalTime>
  <ScaleCrop>false</ScaleCrop>
  <LinksUpToDate>false</LinksUpToDate>
  <CharactersWithSpaces>2959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2025-09-02T09:25:00Z</dcterms:created>
  <dc:creator>MyPC</dc:creator>
  <cp:lastModifiedBy>同归</cp:lastModifiedBy>
  <cp:lastPrinted>2025-09-03T03:02:21Z</cp:lastPrinted>
  <dcterms:modified xsi:type="dcterms:W3CDTF">2025-09-03T03:09:39Z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eyJoZGlkIjoiZjhjYmJjMDVjMGY2ODMxNDU4NWJiNjljNzE3YzU5YmUiLCJ1c2VySWQiOiIzMDUxNTY5MjgifQ==</vt:lpwstr>
  </property>
  <property fmtid="{D5CDD505-2E9C-101B-9397-08002B2CF9AE}" pid="4" name="ICV">
    <vt:lpwstr>D38763BD60A44AF4974F9E87F78423E8_12</vt:lpwstr>
  </property>
</Properties>
</file>