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A210B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jc w:val="both"/>
        <w:textAlignment w:val="auto"/>
        <w:rPr>
          <w:rFonts w:hint="default" w:ascii="楷体" w:hAnsi="楷体" w:eastAsia="楷体" w:cs="楷体"/>
          <w:b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 w:val="0"/>
          <w:kern w:val="0"/>
          <w:sz w:val="32"/>
          <w:szCs w:val="32"/>
          <w:lang w:val="en-US" w:eastAsia="zh-CN" w:bidi="ar"/>
        </w:rPr>
        <w:t>附件3</w:t>
      </w:r>
      <w:bookmarkStart w:id="91" w:name="_GoBack"/>
      <w:bookmarkEnd w:id="91"/>
    </w:p>
    <w:p w14:paraId="2B10D69B">
      <w:pPr>
        <w:pStyle w:val="12"/>
        <w:spacing w:line="240" w:lineRule="auto"/>
        <w:ind w:firstLine="253" w:firstLineChars="70"/>
        <w:jc w:val="center"/>
        <w:rPr>
          <w:rFonts w:cs="Times New Roman"/>
          <w:sz w:val="36"/>
          <w:szCs w:val="36"/>
        </w:rPr>
      </w:pPr>
    </w:p>
    <w:p w14:paraId="5D7D86C9">
      <w:pPr>
        <w:spacing w:line="240" w:lineRule="auto"/>
        <w:jc w:val="center"/>
        <w:rPr>
          <w:rFonts w:cs="Times New Roman"/>
          <w:spacing w:val="-28"/>
          <w:sz w:val="36"/>
          <w:szCs w:val="36"/>
        </w:rPr>
      </w:pP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陕西省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  <w:lang w:eastAsia="zh-CN"/>
        </w:rPr>
        <w:t>地质调查院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  <w:lang w:val="en-US" w:eastAsia="zh-CN"/>
        </w:rPr>
        <w:t>网络安全技术支撑及机房运维服务采购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项目</w:t>
      </w:r>
    </w:p>
    <w:p w14:paraId="63313DBA">
      <w:pPr>
        <w:spacing w:line="500" w:lineRule="exact"/>
        <w:ind w:right="11"/>
        <w:rPr>
          <w:rFonts w:cs="Times New Roman"/>
          <w:u w:val="single"/>
        </w:rPr>
      </w:pPr>
    </w:p>
    <w:p w14:paraId="21913672">
      <w:pPr>
        <w:pStyle w:val="12"/>
        <w:spacing w:line="240" w:lineRule="auto"/>
        <w:ind w:firstLine="0" w:firstLineChars="0"/>
        <w:jc w:val="center"/>
        <w:rPr>
          <w:rFonts w:ascii="华文中宋" w:hAnsi="华文中宋" w:eastAsia="华文中宋" w:cs="Times New Roman"/>
          <w:sz w:val="96"/>
          <w:szCs w:val="96"/>
        </w:rPr>
      </w:pPr>
      <w:r>
        <w:rPr>
          <w:rFonts w:hint="eastAsia" w:ascii="华文中宋" w:hAnsi="华文中宋" w:eastAsia="华文中宋" w:cs="华文中宋"/>
          <w:spacing w:val="323"/>
          <w:kern w:val="0"/>
          <w:sz w:val="96"/>
          <w:szCs w:val="96"/>
        </w:rPr>
        <w:t>响应文</w:t>
      </w:r>
      <w:r>
        <w:rPr>
          <w:rFonts w:hint="eastAsia" w:ascii="华文中宋" w:hAnsi="华文中宋" w:eastAsia="华文中宋" w:cs="华文中宋"/>
          <w:kern w:val="0"/>
          <w:sz w:val="96"/>
          <w:szCs w:val="96"/>
        </w:rPr>
        <w:t>件</w:t>
      </w:r>
    </w:p>
    <w:p w14:paraId="120C1579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CDEA932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DB60F66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058AA3B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515BAFF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4965C08D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9D14617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C05754B">
      <w:pPr>
        <w:pStyle w:val="12"/>
        <w:spacing w:line="240" w:lineRule="auto"/>
        <w:ind w:firstLine="1452" w:firstLineChars="400"/>
        <w:jc w:val="left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供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应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商：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 w:ascii="仿宋" w:hAnsi="仿宋" w:eastAsia="仿宋" w:cs="仿宋"/>
          <w:sz w:val="36"/>
          <w:szCs w:val="36"/>
        </w:rPr>
        <w:t>（公章）</w:t>
      </w:r>
    </w:p>
    <w:p w14:paraId="7F14B1A3">
      <w:pPr>
        <w:pStyle w:val="12"/>
        <w:spacing w:line="240" w:lineRule="auto"/>
        <w:ind w:firstLine="1452" w:firstLineChars="400"/>
        <w:jc w:val="left"/>
        <w:rPr>
          <w:rFonts w:ascii="仿宋" w:hAnsi="仿宋" w:eastAsia="仿宋" w:cs="仿宋"/>
          <w:sz w:val="36"/>
          <w:szCs w:val="36"/>
          <w:u w:val="single"/>
        </w:rPr>
      </w:pPr>
      <w:r>
        <w:rPr>
          <w:rFonts w:hint="eastAsia" w:ascii="仿宋" w:hAnsi="仿宋" w:eastAsia="仿宋" w:cs="仿宋"/>
          <w:sz w:val="36"/>
          <w:szCs w:val="36"/>
        </w:rPr>
        <w:t>时　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6"/>
          <w:szCs w:val="36"/>
        </w:rPr>
        <w:t>间：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p w14:paraId="2EFC2BFC">
      <w:pPr>
        <w:tabs>
          <w:tab w:val="right" w:leader="hyphen" w:pos="8504"/>
        </w:tabs>
        <w:spacing w:line="500" w:lineRule="exact"/>
        <w:ind w:right="639" w:rightChars="300"/>
        <w:rPr>
          <w:rFonts w:ascii="黑体" w:hAnsi="黑体" w:eastAsia="黑体" w:cs="黑体"/>
        </w:rPr>
      </w:pPr>
    </w:p>
    <w:p w14:paraId="4C641DA7">
      <w:pPr>
        <w:rPr>
          <w:rFonts w:ascii="黑体" w:hAnsi="黑体" w:eastAsia="黑体"/>
        </w:rPr>
      </w:pPr>
      <w:bookmarkStart w:id="0" w:name="_Toc12653"/>
      <w:bookmarkStart w:id="1" w:name="_Toc4982"/>
      <w:bookmarkStart w:id="2" w:name="_Toc5015"/>
      <w:bookmarkStart w:id="3" w:name="_Toc9839"/>
      <w:bookmarkStart w:id="4" w:name="_Toc19070"/>
      <w:bookmarkStart w:id="5" w:name="_Toc27546"/>
      <w:bookmarkStart w:id="6" w:name="_Toc6887"/>
      <w:bookmarkStart w:id="7" w:name="_Toc703"/>
    </w:p>
    <w:p w14:paraId="5596C53E">
      <w:pPr>
        <w:pStyle w:val="2"/>
      </w:pPr>
    </w:p>
    <w:p w14:paraId="6E4A66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" w:name="_Toc24979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1.供应商营业执照等主体资格证明文件</w:t>
      </w:r>
      <w:bookmarkEnd w:id="8"/>
    </w:p>
    <w:p w14:paraId="6711C4B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  <w:bookmarkStart w:id="9" w:name="_Toc23767"/>
    </w:p>
    <w:p w14:paraId="0FB6F84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D916BDE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993F78E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C1ED1C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0E9AEF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AA3C343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B7D67E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C48741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6498087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9B34EFA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7A6EB92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7BCAE7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D09582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A2273B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AE442F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E24F22C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749A4C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0DAD0E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856F550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30A78D9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C9D336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93439F3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BF6F8C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1DD2009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bookmarkEnd w:id="9"/>
    <w:p w14:paraId="2DA738B4">
      <w:pPr>
        <w:numPr>
          <w:ilvl w:val="0"/>
          <w:numId w:val="0"/>
        </w:numPr>
        <w:spacing w:line="500" w:lineRule="exact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eastAsia="zh-CN"/>
        </w:rPr>
      </w:pPr>
      <w:bookmarkStart w:id="10" w:name="_Toc21937"/>
    </w:p>
    <w:p w14:paraId="0CF922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2.供应商信用记录书面声明函</w:t>
      </w:r>
      <w:bookmarkEnd w:id="1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</w:p>
    <w:p w14:paraId="296CFCCD">
      <w:pPr>
        <w:pStyle w:val="2"/>
        <w:rPr>
          <w:rFonts w:hint="eastAsia"/>
        </w:rPr>
      </w:pPr>
    </w:p>
    <w:p w14:paraId="7EF58477">
      <w:pPr>
        <w:spacing w:line="500" w:lineRule="exact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0D196627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我方作为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>项目名称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</w:rPr>
        <w:t>的</w:t>
      </w:r>
      <w:r>
        <w:rPr>
          <w:rFonts w:hint="eastAsia" w:ascii="仿宋" w:hAnsi="仿宋" w:eastAsia="仿宋" w:cs="仿宋"/>
          <w:lang w:val="en-US" w:eastAsia="zh-CN"/>
        </w:rPr>
        <w:t>谈判</w:t>
      </w:r>
      <w:r>
        <w:rPr>
          <w:rFonts w:hint="eastAsia" w:ascii="仿宋" w:hAnsi="仿宋" w:eastAsia="仿宋" w:cs="仿宋"/>
        </w:rPr>
        <w:t>响应供应商，在此郑重声明：</w:t>
      </w:r>
    </w:p>
    <w:p w14:paraId="2B86C1E2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1</w:t>
      </w:r>
      <w:r>
        <w:rPr>
          <w:rFonts w:hint="eastAsia" w:ascii="仿宋" w:hAnsi="仿宋" w:eastAsia="仿宋" w:cs="仿宋"/>
        </w:rPr>
        <w:t>、在参加本次政府采购活动前</w:t>
      </w: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年内的经营活动中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</w:t>
      </w:r>
      <w:r>
        <w:rPr>
          <w:rFonts w:hint="eastAsia" w:ascii="仿宋" w:hAnsi="仿宋" w:eastAsia="仿宋" w:cs="仿宋"/>
        </w:rPr>
        <w:t>（填“没有”或“有”）重大违法记录</w:t>
      </w:r>
      <w:r>
        <w:rPr>
          <w:rFonts w:hint="eastAsia" w:ascii="仿宋" w:hAnsi="仿宋" w:eastAsia="仿宋" w:cs="仿宋"/>
          <w:b w:val="0"/>
          <w:bCs w:val="0"/>
        </w:rPr>
        <w:t>。</w:t>
      </w:r>
    </w:p>
    <w:p w14:paraId="1D95125B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2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（填“未被列入”或“被列入”）失信被执行人名单。</w:t>
      </w:r>
    </w:p>
    <w:p w14:paraId="4427D58A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</w:rPr>
        <w:t>（填“未被列入”或“被列入”）重大税收违法案件当事人名单。</w:t>
      </w:r>
    </w:p>
    <w:p w14:paraId="06706864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4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（填“未被列入”或“被列入”）政府采购严重违法失信行为记录名单。</w:t>
      </w:r>
    </w:p>
    <w:p w14:paraId="076763B6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如有不实，我方将无条件地退出本项目的采购活动，并遵照《政府采购法》有关“提供虚假材料的规定”接受处罚。</w:t>
      </w:r>
    </w:p>
    <w:p w14:paraId="7AC2BB71">
      <w:pPr>
        <w:spacing w:line="500" w:lineRule="exact"/>
        <w:ind w:firstLine="426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特此声明。</w:t>
      </w:r>
    </w:p>
    <w:p w14:paraId="21E38634">
      <w:pPr>
        <w:pStyle w:val="2"/>
      </w:pPr>
    </w:p>
    <w:p w14:paraId="2C79DCD0">
      <w:pPr>
        <w:spacing w:line="500" w:lineRule="exact"/>
        <w:ind w:firstLine="4136" w:firstLineChars="1942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供应商：</w:t>
      </w:r>
      <w:r>
        <w:rPr>
          <w:rFonts w:hint="eastAsia" w:ascii="仿宋" w:hAnsi="仿宋" w:eastAsia="仿宋" w:cs="仿宋"/>
          <w:u w:val="single"/>
        </w:rPr>
        <w:t>名称</w:t>
      </w:r>
      <w:r>
        <w:rPr>
          <w:rFonts w:hint="eastAsia" w:ascii="仿宋" w:hAnsi="仿宋" w:eastAsia="仿宋" w:cs="仿宋"/>
        </w:rPr>
        <w:t>（加盖公章）</w:t>
      </w:r>
    </w:p>
    <w:p w14:paraId="3A41C88B">
      <w:pPr>
        <w:spacing w:line="500" w:lineRule="exact"/>
        <w:ind w:firstLine="4359" w:firstLineChars="2047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日期：　　年　月　日</w:t>
      </w:r>
    </w:p>
    <w:p w14:paraId="16E3B437">
      <w:pPr>
        <w:spacing w:line="500" w:lineRule="exact"/>
        <w:ind w:firstLine="426" w:firstLineChars="200"/>
        <w:rPr>
          <w:rFonts w:ascii="仿宋" w:hAnsi="仿宋" w:eastAsia="仿宋" w:cs="仿宋"/>
        </w:rPr>
      </w:pPr>
    </w:p>
    <w:p w14:paraId="25925DB4">
      <w:pPr>
        <w:spacing w:line="240" w:lineRule="auto"/>
        <w:jc w:val="left"/>
        <w:rPr>
          <w:sz w:val="30"/>
          <w:szCs w:val="30"/>
        </w:rPr>
      </w:pPr>
    </w:p>
    <w:p w14:paraId="023193F7">
      <w:pPr>
        <w:pStyle w:val="3"/>
        <w:rPr>
          <w:sz w:val="30"/>
          <w:szCs w:val="30"/>
        </w:rPr>
      </w:pPr>
    </w:p>
    <w:p w14:paraId="27302FBB">
      <w:pPr>
        <w:pStyle w:val="3"/>
        <w:rPr>
          <w:sz w:val="30"/>
          <w:szCs w:val="30"/>
        </w:rPr>
      </w:pPr>
    </w:p>
    <w:p w14:paraId="65506F7E">
      <w:pPr>
        <w:pStyle w:val="3"/>
        <w:rPr>
          <w:sz w:val="30"/>
          <w:szCs w:val="30"/>
        </w:rPr>
      </w:pPr>
    </w:p>
    <w:p w14:paraId="117D3D50">
      <w:pPr>
        <w:pStyle w:val="3"/>
        <w:rPr>
          <w:sz w:val="30"/>
          <w:szCs w:val="30"/>
        </w:rPr>
      </w:pPr>
    </w:p>
    <w:p w14:paraId="5204E3A0">
      <w:pPr>
        <w:pStyle w:val="3"/>
        <w:rPr>
          <w:sz w:val="30"/>
          <w:szCs w:val="30"/>
        </w:rPr>
      </w:pPr>
    </w:p>
    <w:p w14:paraId="6A595B0E">
      <w:pPr>
        <w:pStyle w:val="4"/>
        <w:rPr>
          <w:sz w:val="30"/>
          <w:szCs w:val="30"/>
        </w:rPr>
      </w:pPr>
    </w:p>
    <w:p w14:paraId="310904AB">
      <w:pPr>
        <w:rPr>
          <w:sz w:val="30"/>
          <w:szCs w:val="30"/>
        </w:rPr>
      </w:pPr>
    </w:p>
    <w:p w14:paraId="17E27E06">
      <w:pPr>
        <w:pStyle w:val="2"/>
        <w:rPr>
          <w:sz w:val="30"/>
          <w:szCs w:val="30"/>
        </w:rPr>
      </w:pPr>
    </w:p>
    <w:p w14:paraId="5EE50978"/>
    <w:p w14:paraId="5D076B24">
      <w:pPr>
        <w:pStyle w:val="3"/>
        <w:rPr>
          <w:sz w:val="30"/>
          <w:szCs w:val="30"/>
        </w:rPr>
      </w:pPr>
    </w:p>
    <w:p w14:paraId="19C752D8">
      <w:pPr>
        <w:pStyle w:val="4"/>
        <w:rPr>
          <w:sz w:val="30"/>
          <w:szCs w:val="30"/>
        </w:rPr>
      </w:pPr>
    </w:p>
    <w:p w14:paraId="52D042EC">
      <w:pPr>
        <w:pStyle w:val="4"/>
        <w:ind w:left="0" w:leftChars="0" w:firstLine="0" w:firstLineChars="0"/>
        <w:rPr>
          <w:sz w:val="30"/>
          <w:szCs w:val="30"/>
        </w:rPr>
      </w:pPr>
    </w:p>
    <w:p w14:paraId="24022C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1" w:name="_Toc9557"/>
      <w:bookmarkStart w:id="12" w:name="_Toc30883"/>
      <w:bookmarkStart w:id="13" w:name="_Toc26273"/>
      <w:bookmarkStart w:id="14" w:name="_Toc31617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3.法定代表人授权委托书</w:t>
      </w:r>
      <w:bookmarkEnd w:id="11"/>
      <w:bookmarkEnd w:id="12"/>
      <w:bookmarkEnd w:id="13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  <w:bookmarkEnd w:id="14"/>
    </w:p>
    <w:p w14:paraId="27D508E5">
      <w:pPr>
        <w:pStyle w:val="2"/>
      </w:pPr>
    </w:p>
    <w:p w14:paraId="04E6224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textAlignment w:val="auto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1F78E62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firstLine="426" w:firstLineChars="200"/>
        <w:textAlignment w:val="auto"/>
      </w:pPr>
      <w:r>
        <w:rPr>
          <w:rFonts w:hint="eastAsia"/>
        </w:rPr>
        <w:t>现委派（</w:t>
      </w:r>
      <w:r>
        <w:rPr>
          <w:rFonts w:hint="eastAsia"/>
          <w:u w:val="single"/>
        </w:rPr>
        <w:t>被授权代表姓名</w:t>
      </w:r>
      <w:r>
        <w:rPr>
          <w:rFonts w:hint="eastAsia"/>
        </w:rPr>
        <w:t>）（身份证号：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</w:t>
      </w:r>
      <w:r>
        <w:rPr>
          <w:rFonts w:hint="eastAsia"/>
        </w:rPr>
        <w:t>）为本公司的被授权代表，参加贵</w:t>
      </w:r>
      <w:r>
        <w:rPr>
          <w:rFonts w:hint="eastAsia"/>
          <w:lang w:eastAsia="zh-CN"/>
        </w:rPr>
        <w:t>单位</w:t>
      </w:r>
      <w:r>
        <w:rPr>
          <w:rFonts w:hint="eastAsia"/>
        </w:rPr>
        <w:t>组织的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114935" cy="153670"/>
                <wp:effectExtent l="0" t="0" r="0" b="0"/>
                <wp:wrapNone/>
                <wp:docPr id="1026" name="矩形 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F72DAEB">
                            <w:pPr>
                              <w:pStyle w:val="7"/>
                            </w:pPr>
                          </w:p>
                        </w:txbxContent>
                      </wps:txbx>
                      <wps:bodyPr vert="horz" wrap="none" lIns="0" tIns="0" rIns="0" bIns="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top:0pt;height:12.1pt;width:9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NfZtbLRAAAAAwEAAA8AAAAAAAAAAQAgAAAA&#10;IgAAAGRycy9kb3ducmV2LnhtbFBLAQIUABQAAAAIAIdO4kDWy53w2QEAALcDAAAOAAAAAAAAAAEA&#10;IAAAACABAABkcnMvZTJvRG9jLnhtbFBLBQYAAAAABgAGAFkBAABrBQAAAAA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 w14:paraId="4F72DAEB">
                      <w:pPr>
                        <w:pStyle w:val="7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w:t>《</w:t>
      </w:r>
      <w:r>
        <w:rPr>
          <w:rFonts w:hint="eastAsia" w:ascii="华文仿宋" w:hAnsi="华文仿宋" w:cs="华文仿宋"/>
          <w:u w:val="single"/>
        </w:rPr>
        <w:t>项目名称</w:t>
      </w:r>
      <w:r>
        <w:rPr>
          <w:rFonts w:hint="eastAsia"/>
        </w:rPr>
        <w:t>》政府采购活动，就该项目的</w:t>
      </w:r>
      <w:r>
        <w:rPr>
          <w:rFonts w:hint="eastAsia"/>
          <w:lang w:val="en-US" w:eastAsia="zh-CN"/>
        </w:rPr>
        <w:t>谈判</w:t>
      </w:r>
      <w:r>
        <w:rPr>
          <w:rFonts w:hint="eastAsia"/>
        </w:rPr>
        <w:t>及合同的执行和完成，以本公司的名义处理一切与之有关的事宜。</w:t>
      </w:r>
      <w:r>
        <w:rPr>
          <w:rFonts w:hint="eastAsia" w:cs="华文仿宋"/>
        </w:rPr>
        <w:t>本授权自开标之日起生效，有效期与响应文件有效期一致。</w:t>
      </w:r>
    </w:p>
    <w:p w14:paraId="5CDCA009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302" w:leftChars="142"/>
        <w:textAlignment w:val="auto"/>
      </w:pPr>
      <w:r>
        <w:rPr>
          <w:rFonts w:hint="eastAsia" w:ascii="华文仿宋" w:hAnsi="华文仿宋" w:cs="华文仿宋"/>
        </w:rPr>
        <w:t>被授权代表职务：________________   性别：______</w:t>
      </w:r>
    </w:p>
    <w:p w14:paraId="4338C576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302" w:leftChars="142"/>
        <w:textAlignment w:val="auto"/>
      </w:pPr>
      <w:r>
        <w:rPr>
          <w:rFonts w:hint="eastAsia"/>
        </w:rPr>
        <w:t>电话：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/>
        </w:rPr>
        <w:t>通讯地址：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2"/>
        <w:gridCol w:w="4098"/>
      </w:tblGrid>
      <w:tr w14:paraId="0AEA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1" w:hRule="atLeast"/>
          <w:jc w:val="center"/>
        </w:trPr>
        <w:tc>
          <w:tcPr>
            <w:tcW w:w="4072" w:type="dxa"/>
            <w:noWrap/>
            <w:vAlign w:val="center"/>
          </w:tcPr>
          <w:p w14:paraId="06E74684">
            <w:pPr>
              <w:ind w:firstLine="6" w:firstLineChars="3"/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56E5EE46">
            <w:pPr>
              <w:ind w:firstLine="6" w:firstLineChars="3"/>
              <w:jc w:val="center"/>
            </w:pPr>
            <w:r>
              <w:rPr>
                <w:rFonts w:hint="eastAsia"/>
              </w:rPr>
              <w:t>（有人像面）</w:t>
            </w:r>
          </w:p>
        </w:tc>
        <w:tc>
          <w:tcPr>
            <w:tcW w:w="4098" w:type="dxa"/>
            <w:noWrap/>
            <w:vAlign w:val="center"/>
          </w:tcPr>
          <w:p w14:paraId="63D44C56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63929E5">
            <w:pPr>
              <w:jc w:val="center"/>
            </w:pPr>
            <w:r>
              <w:rPr>
                <w:rFonts w:hint="eastAsia"/>
              </w:rPr>
              <w:t>（有人像面）</w:t>
            </w:r>
          </w:p>
        </w:tc>
      </w:tr>
      <w:tr w14:paraId="57FFC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7" w:hRule="atLeast"/>
          <w:jc w:val="center"/>
        </w:trPr>
        <w:tc>
          <w:tcPr>
            <w:tcW w:w="4072" w:type="dxa"/>
            <w:noWrap/>
            <w:vAlign w:val="center"/>
          </w:tcPr>
          <w:p w14:paraId="5B79505E">
            <w:pPr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606A819C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  <w:tc>
          <w:tcPr>
            <w:tcW w:w="4098" w:type="dxa"/>
            <w:noWrap/>
            <w:vAlign w:val="center"/>
          </w:tcPr>
          <w:p w14:paraId="2C910CE0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82A6F58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</w:tr>
    </w:tbl>
    <w:p w14:paraId="3567D524">
      <w:pPr>
        <w:tabs>
          <w:tab w:val="right" w:pos="8931"/>
        </w:tabs>
        <w:ind w:firstLine="426" w:firstLineChars="200"/>
        <w:rPr>
          <w:rFonts w:hint="eastAsia"/>
        </w:rPr>
      </w:pPr>
    </w:p>
    <w:p w14:paraId="5BFFB010">
      <w:pPr>
        <w:tabs>
          <w:tab w:val="right" w:pos="8931"/>
        </w:tabs>
        <w:ind w:firstLine="426" w:firstLineChars="200"/>
        <w:rPr>
          <w:rFonts w:hint="eastAsia"/>
        </w:rPr>
      </w:pPr>
      <w:r>
        <w:rPr>
          <w:rFonts w:hint="eastAsia"/>
        </w:rPr>
        <w:t>供应商：名称（加盖公章）</w:t>
      </w:r>
      <w:r>
        <w:rPr>
          <w:rFonts w:hint="eastAsia"/>
          <w:lang w:val="en-US" w:eastAsia="zh-CN"/>
        </w:rPr>
        <w:t xml:space="preserve">        </w:t>
      </w:r>
      <w:r>
        <w:rPr>
          <w:rFonts w:hint="eastAsia"/>
        </w:rPr>
        <w:t>法定代表人：（</w:t>
      </w:r>
      <w:r>
        <w:rPr>
          <w:rFonts w:hint="eastAsia" w:ascii="仿宋" w:hAnsi="仿宋" w:eastAsia="仿宋" w:cs="仿宋"/>
        </w:rPr>
        <w:t>签字或</w:t>
      </w:r>
      <w:r>
        <w:rPr>
          <w:rFonts w:hint="eastAsia"/>
        </w:rPr>
        <w:t>盖章）</w:t>
      </w:r>
    </w:p>
    <w:p w14:paraId="15CBBBE8">
      <w:pPr>
        <w:spacing w:line="440" w:lineRule="exact"/>
        <w:ind w:firstLine="4473" w:firstLineChars="2100"/>
      </w:pPr>
      <w:r>
        <w:rPr>
          <w:rFonts w:hint="eastAsia"/>
        </w:rPr>
        <w:t>日期：　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年　月　日</w:t>
      </w:r>
    </w:p>
    <w:p w14:paraId="1F20AB3A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color w:val="auto"/>
          <w:highlight w:val="none"/>
        </w:rPr>
      </w:pPr>
      <w:bookmarkStart w:id="15" w:name="_Toc11161"/>
    </w:p>
    <w:p w14:paraId="427D6E85">
      <w:pPr>
        <w:jc w:val="both"/>
        <w:rPr>
          <w:rFonts w:ascii="宋体" w:hAnsi="宋体" w:eastAsia="宋体" w:cs="宋体"/>
          <w:color w:val="auto"/>
          <w:sz w:val="21"/>
          <w:szCs w:val="21"/>
          <w:highlight w:val="none"/>
        </w:rPr>
      </w:pPr>
    </w:p>
    <w:bookmarkEnd w:id="0"/>
    <w:bookmarkEnd w:id="1"/>
    <w:bookmarkEnd w:id="2"/>
    <w:bookmarkEnd w:id="3"/>
    <w:bookmarkEnd w:id="4"/>
    <w:bookmarkEnd w:id="5"/>
    <w:bookmarkEnd w:id="6"/>
    <w:bookmarkEnd w:id="7"/>
    <w:bookmarkEnd w:id="15"/>
    <w:p w14:paraId="46D44B3E">
      <w:pPr>
        <w:pStyle w:val="12"/>
        <w:spacing w:line="500" w:lineRule="exact"/>
        <w:ind w:left="0" w:leftChars="0" w:firstLine="0" w:firstLineChars="0"/>
        <w:rPr>
          <w:rFonts w:ascii="宋体" w:hAnsi="宋体" w:eastAsia="宋体" w:cs="Times New Roman"/>
          <w:sz w:val="21"/>
          <w:szCs w:val="21"/>
        </w:rPr>
      </w:pPr>
    </w:p>
    <w:p w14:paraId="52F5E883">
      <w:pPr>
        <w:pStyle w:val="12"/>
        <w:ind w:firstLine="0" w:firstLineChars="0"/>
        <w:rPr>
          <w:rFonts w:ascii="宋体" w:hAnsi="宋体" w:eastAsia="宋体" w:cs="Times New Roman"/>
          <w:b/>
          <w:bCs/>
          <w:sz w:val="21"/>
          <w:szCs w:val="21"/>
        </w:rPr>
      </w:pPr>
    </w:p>
    <w:p w14:paraId="576230A1">
      <w:pPr>
        <w:pStyle w:val="12"/>
        <w:ind w:firstLine="0" w:firstLineChars="0"/>
        <w:rPr>
          <w:rFonts w:ascii="黑体" w:hAnsi="黑体" w:eastAsia="黑体" w:cs="Times New Roman"/>
          <w:sz w:val="32"/>
          <w:szCs w:val="32"/>
        </w:rPr>
      </w:pPr>
    </w:p>
    <w:p w14:paraId="1D9B1B2D">
      <w:pPr>
        <w:pStyle w:val="12"/>
        <w:ind w:firstLine="0" w:firstLineChars="0"/>
        <w:rPr>
          <w:rFonts w:ascii="黑体" w:hAnsi="黑体" w:eastAsia="黑体" w:cs="Times New Roman"/>
          <w:sz w:val="32"/>
          <w:szCs w:val="32"/>
        </w:rPr>
      </w:pPr>
    </w:p>
    <w:p w14:paraId="2C416A8D">
      <w:pPr>
        <w:spacing w:line="500" w:lineRule="exact"/>
        <w:jc w:val="both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val="en-US" w:eastAsia="zh-CN"/>
        </w:rPr>
      </w:pPr>
      <w:bookmarkStart w:id="16" w:name="_Toc28620"/>
      <w:bookmarkStart w:id="17" w:name="_Toc16029"/>
      <w:bookmarkStart w:id="18" w:name="_Toc6164"/>
      <w:bookmarkStart w:id="19" w:name="_Toc25996"/>
      <w:bookmarkStart w:id="20" w:name="_Toc18309"/>
      <w:bookmarkStart w:id="21" w:name="_Toc14393"/>
      <w:bookmarkStart w:id="22" w:name="_Toc5247"/>
      <w:bookmarkStart w:id="23" w:name="_Toc5710"/>
      <w:bookmarkStart w:id="24" w:name="_Toc28261"/>
      <w:bookmarkStart w:id="25" w:name="_Toc8061"/>
      <w:bookmarkStart w:id="26" w:name="_Toc12270"/>
      <w:bookmarkStart w:id="27" w:name="_Toc23720"/>
      <w:bookmarkStart w:id="28" w:name="_Toc11189"/>
      <w:bookmarkStart w:id="29" w:name="_Toc29376"/>
      <w:bookmarkStart w:id="30" w:name="_Toc28505"/>
      <w:bookmarkStart w:id="31" w:name="_Toc27965"/>
      <w:bookmarkStart w:id="32" w:name="_Toc5708"/>
      <w:bookmarkStart w:id="33" w:name="_Toc26017"/>
      <w:bookmarkStart w:id="34" w:name="_Toc10350"/>
      <w:bookmarkStart w:id="35" w:name="_Toc15271"/>
      <w:bookmarkStart w:id="36" w:name="_Toc13551"/>
    </w:p>
    <w:p w14:paraId="20FC6E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4.竞争性谈判报价表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09C31FD8">
      <w:pPr>
        <w:rPr>
          <w:rFonts w:ascii="华文仿宋" w:cs="华文仿宋"/>
          <w:shd w:val="clear" w:color="auto" w:fill="FFFFFF"/>
        </w:rPr>
      </w:pPr>
    </w:p>
    <w:p w14:paraId="126C461F">
      <w:pPr>
        <w:rPr>
          <w:rFonts w:ascii="华文仿宋" w:cs="华文仿宋"/>
          <w:sz w:val="28"/>
          <w:shd w:val="clear" w:color="auto" w:fill="FFFFFF"/>
        </w:rPr>
      </w:pPr>
      <w:r>
        <w:rPr>
          <w:rFonts w:hint="eastAsia" w:ascii="华文仿宋" w:hAnsi="华文仿宋" w:cs="华文仿宋"/>
          <w:shd w:val="clear" w:color="auto" w:fill="FFFFFF"/>
        </w:rPr>
        <w:t>项目名称：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3059"/>
        <w:gridCol w:w="5752"/>
      </w:tblGrid>
      <w:tr w14:paraId="7794A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" w:hRule="atLeast"/>
          <w:jc w:val="center"/>
        </w:trPr>
        <w:tc>
          <w:tcPr>
            <w:tcW w:w="3059" w:type="dxa"/>
            <w:vMerge w:val="restart"/>
            <w:noWrap/>
            <w:vAlign w:val="center"/>
          </w:tcPr>
          <w:p w14:paraId="335EF10B">
            <w:pPr>
              <w:pStyle w:val="3"/>
              <w:spacing w:line="360" w:lineRule="auto"/>
              <w:ind w:firstLine="0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  <w:lang w:val="en-US" w:eastAsia="zh-CN"/>
              </w:rPr>
              <w:t>谈判</w:t>
            </w:r>
            <w:r>
              <w:rPr>
                <w:rFonts w:hint="eastAsia" w:ascii="仿宋" w:hAnsi="仿宋" w:eastAsia="仿宋" w:cs="仿宋"/>
                <w:szCs w:val="24"/>
              </w:rPr>
              <w:t>报价</w:t>
            </w:r>
          </w:p>
        </w:tc>
        <w:tc>
          <w:tcPr>
            <w:tcW w:w="5752" w:type="dxa"/>
            <w:noWrap/>
            <w:vAlign w:val="center"/>
          </w:tcPr>
          <w:p w14:paraId="6D26E6B3">
            <w:pPr>
              <w:spacing w:line="440" w:lineRule="exact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内容</w:t>
            </w:r>
          </w:p>
        </w:tc>
      </w:tr>
      <w:tr w14:paraId="3C7C0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" w:hRule="atLeast"/>
          <w:jc w:val="center"/>
        </w:trPr>
        <w:tc>
          <w:tcPr>
            <w:tcW w:w="3059" w:type="dxa"/>
            <w:vMerge w:val="continue"/>
            <w:noWrap/>
            <w:vAlign w:val="center"/>
          </w:tcPr>
          <w:p w14:paraId="44332DD1">
            <w:pPr>
              <w:pStyle w:val="3"/>
              <w:spacing w:line="360" w:lineRule="auto"/>
              <w:ind w:firstLine="0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5752" w:type="dxa"/>
            <w:noWrap/>
            <w:vAlign w:val="center"/>
          </w:tcPr>
          <w:p w14:paraId="35C44FC0">
            <w:pPr>
              <w:autoSpaceDE w:val="0"/>
              <w:autoSpaceDN w:val="0"/>
              <w:spacing w:line="360" w:lineRule="auto"/>
              <w:rPr>
                <w:rFonts w:ascii="仿宋" w:hAnsi="仿宋" w:eastAsia="仿宋" w:cs="仿宋"/>
                <w:kern w:val="0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Cs w:val="24"/>
                <w:lang w:val="zh-CN"/>
              </w:rPr>
              <w:t>小写：</w:t>
            </w:r>
          </w:p>
          <w:p w14:paraId="46071B17">
            <w:pPr>
              <w:pStyle w:val="8"/>
              <w:ind w:firstLine="0" w:firstLineChars="0"/>
              <w:rPr>
                <w:rFonts w:ascii="仿宋" w:hAnsi="仿宋" w:eastAsia="仿宋" w:cs="仿宋"/>
                <w:kern w:val="0"/>
                <w:sz w:val="28"/>
                <w:szCs w:val="24"/>
                <w:lang w:val="zh-CN"/>
              </w:rPr>
            </w:pPr>
          </w:p>
          <w:p w14:paraId="29EADD6B">
            <w:pPr>
              <w:pStyle w:val="8"/>
              <w:ind w:firstLine="0" w:firstLineChars="0"/>
              <w:rPr>
                <w:rFonts w:ascii="仿宋" w:hAnsi="仿宋" w:eastAsia="仿宋" w:cs="仿宋"/>
                <w:kern w:val="0"/>
                <w:sz w:val="28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4"/>
                <w:lang w:val="zh-CN"/>
              </w:rPr>
              <w:t>大写：</w:t>
            </w:r>
          </w:p>
          <w:p w14:paraId="6AA5439C">
            <w:pPr>
              <w:autoSpaceDE w:val="0"/>
              <w:autoSpaceDN w:val="0"/>
              <w:spacing w:line="360" w:lineRule="auto"/>
              <w:rPr>
                <w:rFonts w:ascii="仿宋" w:hAnsi="仿宋" w:eastAsia="仿宋" w:cs="仿宋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单位：元（保留到元）</w:t>
            </w:r>
          </w:p>
        </w:tc>
      </w:tr>
    </w:tbl>
    <w:p w14:paraId="15B8D713">
      <w:pPr>
        <w:spacing w:line="500" w:lineRule="exact"/>
        <w:ind w:right="560" w:firstLine="213" w:firstLineChars="100"/>
        <w:rPr>
          <w:rFonts w:ascii="宋体" w:hAnsi="宋体" w:eastAsia="宋体" w:cs="宋体"/>
          <w:kern w:val="0"/>
          <w:sz w:val="21"/>
          <w:szCs w:val="21"/>
          <w:lang w:val="zh-CN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</w:rPr>
        <w:t>备注</w:t>
      </w: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zh-CN"/>
        </w:rPr>
        <w:t>：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“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报价”为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总价。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报价必须包括本项目所需全部费用。</w:t>
      </w:r>
    </w:p>
    <w:p w14:paraId="2C86CF17">
      <w:pPr>
        <w:spacing w:line="500" w:lineRule="exact"/>
        <w:rPr>
          <w:rFonts w:ascii="仿宋" w:hAnsi="仿宋" w:eastAsia="仿宋" w:cs="仿宋"/>
        </w:rPr>
      </w:pPr>
    </w:p>
    <w:p w14:paraId="7C57B37C">
      <w:pPr>
        <w:tabs>
          <w:tab w:val="right" w:pos="8931"/>
        </w:tabs>
        <w:ind w:firstLine="5112" w:firstLineChars="2400"/>
        <w:rPr>
          <w:rFonts w:hint="eastAsia" w:eastAsia="宋体" w:cs="Times New Roman"/>
        </w:rPr>
      </w:pPr>
      <w:r>
        <w:rPr>
          <w:rFonts w:hint="eastAsia" w:eastAsia="宋体" w:cs="Times New Roman"/>
        </w:rPr>
        <w:t>供应商：名称（加盖公章）</w:t>
      </w:r>
    </w:p>
    <w:p w14:paraId="60C4C878">
      <w:pPr>
        <w:ind w:firstLine="3834" w:firstLineChars="1800"/>
        <w:jc w:val="center"/>
        <w:rPr>
          <w:rFonts w:hint="eastAsia" w:eastAsia="仿宋" w:cs="Times New Roman"/>
          <w:lang w:val="en-US" w:eastAsia="zh-CN"/>
        </w:rPr>
        <w:sectPr>
          <w:pgSz w:w="11906" w:h="16838"/>
          <w:pgMar w:top="1417" w:right="1576" w:bottom="1417" w:left="1576" w:header="737" w:footer="794" w:gutter="0"/>
          <w:pgNumType w:fmt="decimal" w:chapStyle="1"/>
          <w:cols w:space="720" w:num="1"/>
          <w:docGrid w:type="linesAndChars" w:linePitch="381" w:charSpace="704"/>
        </w:sectPr>
      </w:pPr>
      <w:r>
        <w:rPr>
          <w:rFonts w:hint="eastAsia" w:eastAsia="宋体" w:cs="Times New Roman"/>
        </w:rPr>
        <w:t>日期：　　年　月　</w:t>
      </w:r>
      <w:bookmarkStart w:id="37" w:name="_Toc5592"/>
    </w:p>
    <w:bookmarkEnd w:id="37"/>
    <w:p w14:paraId="565D00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38" w:name="_Toc9683"/>
      <w:bookmarkStart w:id="39" w:name="_Toc22678"/>
      <w:bookmarkStart w:id="40" w:name="_Toc26437"/>
      <w:bookmarkStart w:id="41" w:name="_Toc14932"/>
      <w:bookmarkStart w:id="42" w:name="_Toc3521"/>
      <w:bookmarkStart w:id="43" w:name="_Toc9535"/>
      <w:bookmarkStart w:id="44" w:name="_Toc31439"/>
      <w:bookmarkStart w:id="45" w:name="_Toc4666"/>
      <w:bookmarkStart w:id="46" w:name="_Toc27714"/>
      <w:bookmarkStart w:id="47" w:name="_Toc22123"/>
      <w:bookmarkStart w:id="48" w:name="_Toc26478"/>
      <w:bookmarkStart w:id="49" w:name="_Toc11877"/>
      <w:bookmarkStart w:id="50" w:name="_Toc9795"/>
      <w:bookmarkStart w:id="51" w:name="_Toc28418"/>
      <w:bookmarkStart w:id="52" w:name="_Toc5596"/>
      <w:bookmarkStart w:id="53" w:name="_Toc7814"/>
      <w:bookmarkStart w:id="54" w:name="_Toc9566"/>
      <w:bookmarkStart w:id="55" w:name="_Toc21184"/>
      <w:bookmarkStart w:id="56" w:name="_Toc32512"/>
      <w:bookmarkStart w:id="57" w:name="_Toc11480"/>
      <w:bookmarkStart w:id="58" w:name="_Toc30676"/>
      <w:bookmarkStart w:id="59" w:name="_Toc31882"/>
      <w:bookmarkStart w:id="60" w:name="_Toc23944"/>
    </w:p>
    <w:p w14:paraId="34710B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5.供应商概况</w:t>
      </w:r>
      <w:bookmarkEnd w:id="38"/>
      <w:bookmarkEnd w:id="39"/>
      <w:bookmarkEnd w:id="40"/>
      <w:bookmarkEnd w:id="41"/>
      <w:bookmarkEnd w:id="42"/>
    </w:p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p w14:paraId="4311D9C1">
      <w:pPr>
        <w:spacing w:line="500" w:lineRule="exact"/>
        <w:ind w:firstLine="420" w:firstLineChars="200"/>
        <w:jc w:val="left"/>
        <w:rPr>
          <w:rFonts w:hint="eastAsia" w:cs="华文仿宋"/>
        </w:rPr>
      </w:pPr>
      <w:r>
        <w:rPr>
          <w:rFonts w:hint="eastAsia" w:cs="华文仿宋"/>
        </w:rPr>
        <w:t>包括但不限于成立时间、经营范围、股权变更、总公司分公司分布及经营状况、管理制度、人员配备、用户评价、正在实施的项目、评优获奖等情况，以及供应商认为有利于成交的其他情况等说明。</w:t>
      </w:r>
      <w:bookmarkStart w:id="61" w:name="_Toc9485"/>
      <w:bookmarkStart w:id="62" w:name="_Toc15509"/>
      <w:bookmarkStart w:id="63" w:name="_Toc9336"/>
      <w:bookmarkStart w:id="64" w:name="_Toc28207"/>
      <w:bookmarkStart w:id="65" w:name="_Toc14867"/>
      <w:bookmarkStart w:id="66" w:name="_Toc12775"/>
      <w:bookmarkStart w:id="67" w:name="_Toc30005"/>
      <w:bookmarkStart w:id="68" w:name="_Toc5717"/>
      <w:bookmarkStart w:id="69" w:name="_Toc1221"/>
      <w:bookmarkStart w:id="70" w:name="_Toc1568"/>
      <w:bookmarkStart w:id="71" w:name="_Toc12342"/>
      <w:bookmarkStart w:id="72" w:name="_Toc27311"/>
      <w:bookmarkStart w:id="73" w:name="_Toc4295"/>
      <w:bookmarkStart w:id="74" w:name="_Toc18291"/>
      <w:bookmarkStart w:id="75" w:name="_Toc2826"/>
      <w:bookmarkStart w:id="76" w:name="_Toc24226"/>
      <w:bookmarkStart w:id="77" w:name="_Toc3411"/>
      <w:bookmarkStart w:id="78" w:name="_Toc17436"/>
      <w:bookmarkStart w:id="79" w:name="_Toc3265"/>
      <w:bookmarkStart w:id="80" w:name="_Toc6405"/>
      <w:bookmarkStart w:id="81" w:name="_Toc22200"/>
      <w:bookmarkStart w:id="82" w:name="_Toc15449"/>
    </w:p>
    <w:p w14:paraId="3F8CD0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6.响应方案</w:t>
      </w:r>
      <w:bookmarkEnd w:id="61"/>
    </w:p>
    <w:p w14:paraId="74AE46FC">
      <w:pPr>
        <w:spacing w:line="500" w:lineRule="exact"/>
        <w:ind w:firstLine="420" w:firstLineChars="200"/>
        <w:rPr>
          <w:bCs/>
        </w:rPr>
      </w:pPr>
      <w:r>
        <w:rPr>
          <w:rFonts w:hint="eastAsia"/>
          <w:bCs/>
        </w:rPr>
        <w:t>参照</w:t>
      </w:r>
      <w:r>
        <w:rPr>
          <w:rFonts w:hint="eastAsia"/>
          <w:bCs/>
          <w:lang w:val="en-US" w:eastAsia="zh-CN"/>
        </w:rPr>
        <w:t>谈判</w:t>
      </w:r>
      <w:r>
        <w:rPr>
          <w:rFonts w:hint="eastAsia"/>
          <w:bCs/>
        </w:rPr>
        <w:t>内容及要求编制</w:t>
      </w:r>
      <w:r>
        <w:rPr>
          <w:rFonts w:hint="eastAsia" w:ascii="华文仿宋" w:hAnsi="华文仿宋" w:cs="华文仿宋"/>
          <w:bCs/>
        </w:rPr>
        <w:t>响应</w:t>
      </w:r>
      <w:r>
        <w:rPr>
          <w:rFonts w:hint="eastAsia"/>
          <w:bCs/>
        </w:rPr>
        <w:t>方案</w:t>
      </w:r>
      <w:r>
        <w:rPr>
          <w:rFonts w:hint="eastAsia"/>
          <w:bCs/>
          <w:lang w:eastAsia="zh-CN"/>
        </w:rPr>
        <w:t>，</w:t>
      </w:r>
      <w:r>
        <w:rPr>
          <w:rFonts w:hint="eastAsia"/>
          <w:bCs/>
          <w:lang w:val="en-US" w:eastAsia="zh-CN"/>
        </w:rPr>
        <w:t>包含服务方案、保障范围等</w:t>
      </w:r>
      <w:r>
        <w:rPr>
          <w:rFonts w:hint="eastAsia"/>
          <w:bCs/>
        </w:rPr>
        <w:t>。</w:t>
      </w:r>
    </w:p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p w14:paraId="300D2A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3" w:name="_Toc28277"/>
      <w:bookmarkStart w:id="84" w:name="_Toc17732"/>
      <w:bookmarkStart w:id="85" w:name="_Toc5990"/>
      <w:bookmarkStart w:id="86" w:name="_Toc22393"/>
      <w:bookmarkStart w:id="87" w:name="_Toc3762"/>
      <w:bookmarkStart w:id="88" w:name="_Toc12622"/>
      <w:bookmarkStart w:id="89" w:name="_Toc22033"/>
      <w:bookmarkStart w:id="90" w:name="_Toc13438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7.业绩样表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tbl>
      <w:tblPr>
        <w:tblStyle w:val="10"/>
        <w:tblW w:w="8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1736"/>
        <w:gridCol w:w="1701"/>
        <w:gridCol w:w="2557"/>
        <w:gridCol w:w="1984"/>
      </w:tblGrid>
      <w:tr w14:paraId="4F7B5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0287B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ascii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cs="华文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736" w:type="dxa"/>
            <w:noWrap/>
            <w:vAlign w:val="center"/>
          </w:tcPr>
          <w:p w14:paraId="651F86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采购单位名称</w:t>
            </w:r>
          </w:p>
        </w:tc>
        <w:tc>
          <w:tcPr>
            <w:tcW w:w="1701" w:type="dxa"/>
            <w:noWrap/>
            <w:vAlign w:val="center"/>
          </w:tcPr>
          <w:p w14:paraId="1EEEEB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合同名称</w:t>
            </w:r>
          </w:p>
        </w:tc>
        <w:tc>
          <w:tcPr>
            <w:tcW w:w="2557" w:type="dxa"/>
            <w:noWrap/>
            <w:vAlign w:val="center"/>
          </w:tcPr>
          <w:p w14:paraId="6CFB1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合同起止时间</w:t>
            </w:r>
          </w:p>
        </w:tc>
        <w:tc>
          <w:tcPr>
            <w:tcW w:w="1984" w:type="dxa"/>
            <w:noWrap/>
            <w:vAlign w:val="center"/>
          </w:tcPr>
          <w:p w14:paraId="51111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合同金额（万元）</w:t>
            </w:r>
          </w:p>
        </w:tc>
      </w:tr>
      <w:tr w14:paraId="147F5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2A88C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36" w:type="dxa"/>
            <w:noWrap/>
            <w:vAlign w:val="center"/>
          </w:tcPr>
          <w:p w14:paraId="0931D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58030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0A9A9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1C801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5B244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3FDB8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宋体" w:eastAsia="宋体" w:cs="宋体"/>
                <w:sz w:val="24"/>
                <w:szCs w:val="24"/>
              </w:rPr>
              <w:t>……</w:t>
            </w:r>
          </w:p>
        </w:tc>
        <w:tc>
          <w:tcPr>
            <w:tcW w:w="1736" w:type="dxa"/>
            <w:noWrap/>
            <w:vAlign w:val="center"/>
          </w:tcPr>
          <w:p w14:paraId="33563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642D6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7CE22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3B5AA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62830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789" w:type="dxa"/>
            <w:gridSpan w:val="5"/>
            <w:noWrap/>
            <w:vAlign w:val="center"/>
          </w:tcPr>
          <w:p w14:paraId="49564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left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数量合计（个）</w:t>
            </w:r>
            <w:r>
              <w:rPr>
                <w:rFonts w:hint="eastAsia" w:ascii="宋体" w:hAnsi="宋体" w:cs="华文仿宋"/>
                <w:sz w:val="24"/>
                <w:szCs w:val="24"/>
              </w:rPr>
              <w:t>：</w:t>
            </w:r>
          </w:p>
        </w:tc>
      </w:tr>
    </w:tbl>
    <w:p w14:paraId="77FE3B9F"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2803718A">
      <w:pPr>
        <w:rPr>
          <w:rFonts w:hint="eastAsia"/>
          <w:lang w:val="en-US" w:eastAsia="zh-CN"/>
        </w:rPr>
      </w:pPr>
    </w:p>
    <w:p w14:paraId="156862ED"/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475262"/>
    <w:rsid w:val="48902DCB"/>
    <w:rsid w:val="73BE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99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3">
    <w:name w:val="Normal Indent"/>
    <w:basedOn w:val="1"/>
    <w:next w:val="4"/>
    <w:qFormat/>
    <w:uiPriority w:val="99"/>
    <w:pPr>
      <w:ind w:firstLine="420"/>
    </w:pPr>
  </w:style>
  <w:style w:type="paragraph" w:styleId="4">
    <w:name w:val="toc 4"/>
    <w:basedOn w:val="1"/>
    <w:next w:val="1"/>
    <w:qFormat/>
    <w:uiPriority w:val="99"/>
    <w:pPr>
      <w:spacing w:line="240" w:lineRule="auto"/>
      <w:ind w:left="1260" w:leftChars="600"/>
    </w:pPr>
  </w:style>
  <w:style w:type="paragraph" w:styleId="5">
    <w:name w:val="Body Text Indent"/>
    <w:basedOn w:val="1"/>
    <w:next w:val="6"/>
    <w:qFormat/>
    <w:uiPriority w:val="99"/>
    <w:pPr>
      <w:spacing w:after="120"/>
      <w:ind w:left="420" w:leftChars="200"/>
    </w:pPr>
  </w:style>
  <w:style w:type="paragraph" w:styleId="6">
    <w:name w:val="envelope return"/>
    <w:basedOn w:val="1"/>
    <w:unhideWhenUsed/>
    <w:qFormat/>
    <w:uiPriority w:val="0"/>
    <w:pPr>
      <w:snapToGrid w:val="0"/>
    </w:pPr>
    <w:rPr>
      <w:rFonts w:ascii="Arial" w:hAnsi="Arial"/>
    </w:rPr>
  </w:style>
  <w:style w:type="paragraph" w:styleId="7">
    <w:name w:val="header"/>
    <w:basedOn w:val="1"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8">
    <w:name w:val="Body Text First Indent"/>
    <w:basedOn w:val="2"/>
    <w:next w:val="9"/>
    <w:qFormat/>
    <w:uiPriority w:val="99"/>
    <w:pPr>
      <w:spacing w:afterLines="0" w:line="240" w:lineRule="auto"/>
      <w:ind w:firstLine="420" w:firstLineChars="100"/>
    </w:pPr>
    <w:rPr>
      <w:rFonts w:ascii="Times New Roman" w:hAnsi="Times New Roman" w:cs="Times New Roman"/>
      <w:color w:val="auto"/>
      <w:sz w:val="18"/>
      <w:szCs w:val="18"/>
    </w:rPr>
  </w:style>
  <w:style w:type="paragraph" w:styleId="9">
    <w:name w:val="Body Text First Indent 2"/>
    <w:basedOn w:val="5"/>
    <w:next w:val="1"/>
    <w:qFormat/>
    <w:uiPriority w:val="99"/>
    <w:pPr>
      <w:tabs>
        <w:tab w:val="left" w:pos="0"/>
      </w:tabs>
      <w:spacing w:line="240" w:lineRule="auto"/>
      <w:ind w:firstLine="420" w:firstLineChars="200"/>
    </w:pPr>
    <w:rPr>
      <w:rFonts w:eastAsia="楷体_GB2312"/>
      <w:b/>
      <w:szCs w:val="24"/>
    </w:rPr>
  </w:style>
  <w:style w:type="paragraph" w:customStyle="1" w:styleId="12">
    <w:name w:val="正文（缩进 2 字符）"/>
    <w:basedOn w:val="1"/>
    <w:qFormat/>
    <w:uiPriority w:val="99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836</Words>
  <Characters>863</Characters>
  <Lines>0</Lines>
  <Paragraphs>0</Paragraphs>
  <TotalTime>0</TotalTime>
  <ScaleCrop>false</ScaleCrop>
  <LinksUpToDate>false</LinksUpToDate>
  <CharactersWithSpaces>1003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2025-09-02T00:30:00Z</dcterms:created>
  <dc:creator>MyPC</dc:creator>
  <cp:lastModifiedBy>同归</cp:lastModifiedBy>
  <cp:lastPrinted>2025-09-02T09:28:38Z</cp:lastPrinted>
  <dcterms:modified xsi:type="dcterms:W3CDTF">2025-09-02T09:28:40Z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eyJoZGlkIjoiZjhjYmJjMDVjMGY2ODMxNDU4NWJiNjljNzE3YzU5YmUiLCJ1c2VySWQiOiIzMDUxNTY5MjgifQ==</vt:lpwstr>
  </property>
  <property fmtid="{D5CDD505-2E9C-101B-9397-08002B2CF9AE}" pid="4" name="ICV">
    <vt:lpwstr>FA936B83C4B4440B97ED5799B3E2806C_12</vt:lpwstr>
  </property>
</Properties>
</file>